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AD" w:rsidRDefault="006051AD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Under the Advance Queensland Future Jobs Strategy, the industrial biotechnology and bioproducts sector has been identified as having global growth potential and a significant contributor to the </w:t>
      </w:r>
      <w:r w:rsidR="005E2411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>tate’s economic prosperity and diversity.</w:t>
      </w:r>
    </w:p>
    <w:p w:rsidR="00885196" w:rsidRDefault="00885196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The Queensland Biofutures 10-Year Roadmap and Action Plan, after both public and targeted industry consultation, is charting a course to deliver this potential for Queensland.  </w:t>
      </w:r>
    </w:p>
    <w:p w:rsidR="00885196" w:rsidRDefault="00885196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411">
        <w:rPr>
          <w:rFonts w:ascii="Arial" w:eastAsia="Calibri" w:hAnsi="Arial" w:cs="Arial"/>
          <w:sz w:val="22"/>
          <w:szCs w:val="22"/>
          <w:lang w:eastAsia="en-US"/>
        </w:rPr>
        <w:t>Implementation of the action plan brings the government’s vision of a $1 billion sustainable and export-oriented industrial biotechnology and bioproducts sector closer to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>reality.</w:t>
      </w:r>
    </w:p>
    <w:p w:rsidR="00597358" w:rsidRDefault="00597358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The BIO International Convention (BIO) attracts over 15,000 biotechnology and pharma leaders who come together for one week of intensive networking to discover new opportunities and promising partnerships. </w:t>
      </w:r>
    </w:p>
    <w:p w:rsidR="00597358" w:rsidRDefault="00597358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411">
        <w:rPr>
          <w:rFonts w:ascii="Arial" w:eastAsia="Calibri" w:hAnsi="Arial" w:cs="Arial"/>
          <w:sz w:val="22"/>
          <w:szCs w:val="22"/>
          <w:lang w:eastAsia="en-US"/>
        </w:rPr>
        <w:t>This event covers a wide spectrum of life science and application areas</w:t>
      </w:r>
      <w:r w:rsidR="005E241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 including drug discovery, biomanufacturing, genomics, biofuels, nanotechnology</w:t>
      </w:r>
      <w:r w:rsidR="00D3574F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 and cell therapy.</w:t>
      </w:r>
    </w:p>
    <w:p w:rsidR="005E2411" w:rsidRDefault="005E2411" w:rsidP="00D3574F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6CA1">
        <w:rPr>
          <w:rFonts w:ascii="Arial" w:eastAsia="Calibri" w:hAnsi="Arial" w:cs="Arial"/>
          <w:sz w:val="22"/>
          <w:szCs w:val="22"/>
          <w:u w:val="single"/>
          <w:lang w:eastAsia="en-US"/>
        </w:rPr>
        <w:t>Cabinet approved</w:t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 the final version and subsequent launch </w:t>
      </w:r>
      <w:r w:rsidR="00D3574F">
        <w:rPr>
          <w:rFonts w:ascii="Arial" w:eastAsia="Calibri" w:hAnsi="Arial" w:cs="Arial"/>
          <w:sz w:val="22"/>
          <w:szCs w:val="22"/>
          <w:lang w:eastAsia="en-US"/>
        </w:rPr>
        <w:t>of the Queensland Biofutures 10</w:t>
      </w:r>
      <w:r w:rsidR="00D3574F">
        <w:rPr>
          <w:rFonts w:ascii="Arial" w:eastAsia="Calibri" w:hAnsi="Arial" w:cs="Arial"/>
          <w:sz w:val="22"/>
          <w:szCs w:val="22"/>
          <w:lang w:eastAsia="en-US"/>
        </w:rPr>
        <w:noBreakHyphen/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 xml:space="preserve">Year Roadmap and Action Plan </w:t>
      </w:r>
      <w:r w:rsidR="00A63ABE">
        <w:rPr>
          <w:rFonts w:ascii="Arial" w:eastAsia="Calibri" w:hAnsi="Arial" w:cs="Arial"/>
          <w:sz w:val="22"/>
          <w:szCs w:val="22"/>
          <w:lang w:eastAsia="en-US"/>
        </w:rPr>
        <w:t>for</w:t>
      </w:r>
      <w:r w:rsidR="00D3574F">
        <w:rPr>
          <w:rFonts w:ascii="Arial" w:eastAsia="Calibri" w:hAnsi="Arial" w:cs="Arial"/>
          <w:sz w:val="22"/>
          <w:szCs w:val="22"/>
          <w:lang w:eastAsia="en-US"/>
        </w:rPr>
        <w:t xml:space="preserve"> BIO in San </w:t>
      </w:r>
      <w:r w:rsidRPr="005E2411">
        <w:rPr>
          <w:rFonts w:ascii="Arial" w:eastAsia="Calibri" w:hAnsi="Arial" w:cs="Arial"/>
          <w:sz w:val="22"/>
          <w:szCs w:val="22"/>
          <w:lang w:eastAsia="en-US"/>
        </w:rPr>
        <w:t>Francisco, California.</w:t>
      </w:r>
    </w:p>
    <w:p w:rsidR="005E2411" w:rsidRPr="00671F4A" w:rsidRDefault="005E2411" w:rsidP="00D3574F">
      <w:pPr>
        <w:numPr>
          <w:ilvl w:val="0"/>
          <w:numId w:val="14"/>
        </w:numPr>
        <w:autoSpaceDE w:val="0"/>
        <w:autoSpaceDN w:val="0"/>
        <w:adjustRightInd w:val="0"/>
        <w:spacing w:before="360"/>
        <w:ind w:left="357" w:hanging="357"/>
        <w:jc w:val="both"/>
        <w:rPr>
          <w:rFonts w:ascii="Arial" w:eastAsia="Calibri" w:hAnsi="Arial" w:cs="Arial"/>
          <w:szCs w:val="24"/>
          <w:lang w:eastAsia="en-US"/>
        </w:rPr>
      </w:pPr>
      <w:r w:rsidRPr="004A0FA8">
        <w:rPr>
          <w:rFonts w:ascii="Arial" w:hAnsi="Arial" w:cs="Arial"/>
          <w:i/>
          <w:sz w:val="22"/>
          <w:szCs w:val="22"/>
          <w:u w:val="single"/>
        </w:rPr>
        <w:t>Attachment</w:t>
      </w:r>
      <w:r w:rsidR="00D3574F">
        <w:rPr>
          <w:rFonts w:ascii="Arial" w:hAnsi="Arial" w:cs="Arial"/>
          <w:i/>
          <w:sz w:val="22"/>
          <w:szCs w:val="22"/>
          <w:u w:val="single"/>
        </w:rPr>
        <w:t>s</w:t>
      </w:r>
    </w:p>
    <w:p w:rsidR="006F60B6" w:rsidRPr="005E2411" w:rsidRDefault="00EC1947" w:rsidP="00495D40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7" w:history="1">
        <w:r w:rsidR="00597358" w:rsidRPr="00495D40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2C3784" w:rsidRPr="00495D40">
          <w:rPr>
            <w:rStyle w:val="Hyperlink"/>
            <w:rFonts w:ascii="Arial" w:hAnsi="Arial" w:cs="Arial"/>
            <w:sz w:val="22"/>
            <w:szCs w:val="22"/>
          </w:rPr>
          <w:t>Biofutures</w:t>
        </w:r>
        <w:r w:rsidR="006106FF" w:rsidRPr="00495D40">
          <w:rPr>
            <w:rStyle w:val="Hyperlink"/>
            <w:rFonts w:ascii="Arial" w:hAnsi="Arial" w:cs="Arial"/>
            <w:sz w:val="22"/>
            <w:szCs w:val="22"/>
          </w:rPr>
          <w:t xml:space="preserve"> 10-Year Roadmap and Action Plan</w:t>
        </w:r>
      </w:hyperlink>
    </w:p>
    <w:sectPr w:rsidR="006F60B6" w:rsidRPr="005E2411" w:rsidSect="00164E4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58" w:rsidRDefault="00AF2258" w:rsidP="00D6589B">
      <w:r>
        <w:separator/>
      </w:r>
    </w:p>
  </w:endnote>
  <w:endnote w:type="continuationSeparator" w:id="0">
    <w:p w:rsidR="00AF2258" w:rsidRDefault="00AF225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58" w:rsidRDefault="00AF2258" w:rsidP="00D6589B">
      <w:r>
        <w:separator/>
      </w:r>
    </w:p>
  </w:footnote>
  <w:footnote w:type="continuationSeparator" w:id="0">
    <w:p w:rsidR="00AF2258" w:rsidRDefault="00AF225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63B64" w:rsidRDefault="00937A4A" w:rsidP="00D63B6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line="360" w:lineRule="auto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63B64">
      <w:rPr>
        <w:rFonts w:ascii="Arial" w:hAnsi="Arial" w:cs="Arial"/>
        <w:b/>
        <w:color w:val="auto"/>
        <w:sz w:val="22"/>
        <w:szCs w:val="22"/>
        <w:lang w:eastAsia="en-US"/>
      </w:rPr>
      <w:t xml:space="preserve">May 2016 </w:t>
    </w:r>
  </w:p>
  <w:p w:rsidR="00CB1501" w:rsidRDefault="0081134E" w:rsidP="00256E93">
    <w:pPr>
      <w:pStyle w:val="Header"/>
      <w:tabs>
        <w:tab w:val="left" w:pos="1134"/>
      </w:tabs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6F60B6">
      <w:rPr>
        <w:rFonts w:ascii="Arial" w:hAnsi="Arial" w:cs="Arial"/>
        <w:b/>
        <w:sz w:val="22"/>
        <w:szCs w:val="22"/>
        <w:u w:val="single"/>
      </w:rPr>
      <w:t>Biofutures 10-Year Roadmap and Action Plan</w:t>
    </w:r>
  </w:p>
  <w:p w:rsidR="00CB1501" w:rsidRDefault="006F60B6" w:rsidP="00A561B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F60B6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5D5"/>
    <w:multiLevelType w:val="hybridMultilevel"/>
    <w:tmpl w:val="0A3E4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304"/>
    <w:multiLevelType w:val="hybridMultilevel"/>
    <w:tmpl w:val="D0D05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F86"/>
    <w:multiLevelType w:val="hybridMultilevel"/>
    <w:tmpl w:val="F482A61A"/>
    <w:lvl w:ilvl="0" w:tplc="0C09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F39C8"/>
    <w:multiLevelType w:val="hybridMultilevel"/>
    <w:tmpl w:val="FCD8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748A"/>
    <w:multiLevelType w:val="hybridMultilevel"/>
    <w:tmpl w:val="DE8E9A90"/>
    <w:lvl w:ilvl="0" w:tplc="0F5CAC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687E"/>
    <w:multiLevelType w:val="hybridMultilevel"/>
    <w:tmpl w:val="E732E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3951"/>
    <w:multiLevelType w:val="hybridMultilevel"/>
    <w:tmpl w:val="14EE45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87C11"/>
    <w:multiLevelType w:val="hybridMultilevel"/>
    <w:tmpl w:val="4BB61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6235"/>
    <w:multiLevelType w:val="hybridMultilevel"/>
    <w:tmpl w:val="33F0E61C"/>
    <w:lvl w:ilvl="0" w:tplc="35B6D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91E2238"/>
    <w:multiLevelType w:val="hybridMultilevel"/>
    <w:tmpl w:val="E1562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632"/>
    <w:multiLevelType w:val="hybridMultilevel"/>
    <w:tmpl w:val="CC2A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A2BA8"/>
    <w:multiLevelType w:val="hybridMultilevel"/>
    <w:tmpl w:val="1C728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6F87"/>
    <w:multiLevelType w:val="hybridMultilevel"/>
    <w:tmpl w:val="E0CED5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3369C"/>
    <w:rsid w:val="00080F8F"/>
    <w:rsid w:val="000E20F0"/>
    <w:rsid w:val="000E2780"/>
    <w:rsid w:val="000E643D"/>
    <w:rsid w:val="0010384C"/>
    <w:rsid w:val="00130E90"/>
    <w:rsid w:val="00164E40"/>
    <w:rsid w:val="00174117"/>
    <w:rsid w:val="00184458"/>
    <w:rsid w:val="00250DBE"/>
    <w:rsid w:val="00256E93"/>
    <w:rsid w:val="002C3784"/>
    <w:rsid w:val="003776AF"/>
    <w:rsid w:val="003A3BDD"/>
    <w:rsid w:val="0043698D"/>
    <w:rsid w:val="00495D40"/>
    <w:rsid w:val="004A0FA8"/>
    <w:rsid w:val="004A356F"/>
    <w:rsid w:val="004A3920"/>
    <w:rsid w:val="004F3936"/>
    <w:rsid w:val="00501C66"/>
    <w:rsid w:val="00550873"/>
    <w:rsid w:val="005555EF"/>
    <w:rsid w:val="00597358"/>
    <w:rsid w:val="005E2411"/>
    <w:rsid w:val="005E34AB"/>
    <w:rsid w:val="005F499C"/>
    <w:rsid w:val="006051AD"/>
    <w:rsid w:val="006106FF"/>
    <w:rsid w:val="00671F4A"/>
    <w:rsid w:val="00677FCB"/>
    <w:rsid w:val="006F60B6"/>
    <w:rsid w:val="007265D0"/>
    <w:rsid w:val="00730139"/>
    <w:rsid w:val="00732E22"/>
    <w:rsid w:val="00741C20"/>
    <w:rsid w:val="007F44F4"/>
    <w:rsid w:val="0081134E"/>
    <w:rsid w:val="00885196"/>
    <w:rsid w:val="008D62CE"/>
    <w:rsid w:val="00904077"/>
    <w:rsid w:val="00924876"/>
    <w:rsid w:val="00937A4A"/>
    <w:rsid w:val="00A561BC"/>
    <w:rsid w:val="00A63ABE"/>
    <w:rsid w:val="00A852AC"/>
    <w:rsid w:val="00AA4DE7"/>
    <w:rsid w:val="00AC6CA1"/>
    <w:rsid w:val="00AF2258"/>
    <w:rsid w:val="00BB7E29"/>
    <w:rsid w:val="00BC2E96"/>
    <w:rsid w:val="00BD5C40"/>
    <w:rsid w:val="00C27B73"/>
    <w:rsid w:val="00C33551"/>
    <w:rsid w:val="00C73955"/>
    <w:rsid w:val="00C75E67"/>
    <w:rsid w:val="00CB1501"/>
    <w:rsid w:val="00CD7A50"/>
    <w:rsid w:val="00CF0D8A"/>
    <w:rsid w:val="00D01709"/>
    <w:rsid w:val="00D3574F"/>
    <w:rsid w:val="00D53A82"/>
    <w:rsid w:val="00D63B64"/>
    <w:rsid w:val="00D6589B"/>
    <w:rsid w:val="00E650BD"/>
    <w:rsid w:val="00EC1947"/>
    <w:rsid w:val="00F45B99"/>
    <w:rsid w:val="00F53F83"/>
    <w:rsid w:val="00F77CE0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Decision Style"/>
    <w:basedOn w:val="Normal"/>
    <w:link w:val="ListParagraphChar"/>
    <w:uiPriority w:val="34"/>
    <w:qFormat/>
    <w:rsid w:val="006F60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basedOn w:val="Normal"/>
    <w:rsid w:val="003776AF"/>
    <w:pPr>
      <w:autoSpaceDE w:val="0"/>
      <w:autoSpaceDN w:val="0"/>
    </w:pPr>
    <w:rPr>
      <w:rFonts w:eastAsia="Calibri"/>
      <w:szCs w:val="24"/>
      <w:lang w:eastAsia="en-US"/>
    </w:rPr>
  </w:style>
  <w:style w:type="paragraph" w:customStyle="1" w:styleId="PortfolioSubject">
    <w:name w:val="Portfolio_Subject"/>
    <w:basedOn w:val="Normal"/>
    <w:link w:val="PortfolioSubjectChar"/>
    <w:rsid w:val="00184458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184458"/>
    <w:rPr>
      <w:rFonts w:ascii="Times New Roman" w:eastAsia="Times New Roman" w:hAnsi="Times New Roman"/>
      <w:b/>
      <w:sz w:val="22"/>
      <w:lang w:eastAsia="en-US"/>
    </w:rPr>
  </w:style>
  <w:style w:type="character" w:customStyle="1" w:styleId="ListParagraphChar">
    <w:name w:val="List Paragraph Char"/>
    <w:aliases w:val="Decision Style Char"/>
    <w:link w:val="ListParagraph"/>
    <w:uiPriority w:val="34"/>
    <w:locked/>
    <w:rsid w:val="00A852A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95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oad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1045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1210</CharactersWithSpaces>
  <SharedDoc>false</SharedDoc>
  <HyperlinkBase>https://www.cabinet.qld.gov.au/documents/2016/May/BioFRMap/</HyperlinkBase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Attachments/Roadmap.pdf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2017-10-25T01:51:00Z</dcterms:created>
  <dcterms:modified xsi:type="dcterms:W3CDTF">2018-03-06T01:38:00Z</dcterms:modified>
  <cp:category>Economic_Development,Biotechnology</cp:category>
</cp:coreProperties>
</file>